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 xml:space="preserve">武汉市人力资源和社会保障局 </w:t>
      </w:r>
      <w:r>
        <w:rPr>
          <w:spacing w:val="0"/>
          <w:w w:val="100"/>
          <w:position w:val="0"/>
          <w:u w:val="single"/>
        </w:rPr>
        <w:t>武汉市财政局</w:t>
      </w:r>
      <w:bookmarkEnd w:id="0"/>
      <w:bookmarkEnd w:id="1"/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50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武人社函〔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126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关于企业（单位）社会保险补贴</w:t>
        <w:br/>
        <w:t>有关问题处理意见的补充通知</w:t>
      </w:r>
      <w:bookmarkEnd w:id="3"/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各区人力资源（社会保障）局、财政局，武汉经济技术开发区（汉 南区）、东湖新技术开发区、东湖生态旅游风景区人社部门、财政 部门：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根据市人社局、市财政局《关于印发武汉市相关社会保险补 贴信息化管理实施办法的通知》（武人社发〔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2015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21</w:t>
      </w:r>
      <w:r>
        <w:rPr>
          <w:color w:val="000000"/>
          <w:spacing w:val="0"/>
          <w:w w:val="100"/>
          <w:position w:val="0"/>
        </w:rPr>
        <w:t>号，以下 简称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21</w:t>
      </w:r>
      <w:r>
        <w:rPr>
          <w:color w:val="000000"/>
          <w:spacing w:val="0"/>
          <w:w w:val="100"/>
          <w:position w:val="0"/>
        </w:rPr>
        <w:t>号文件）、《关于武汉市社会保险补贴相关问题的处理意 见》（武人社函〔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号，以下简称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号文件）和市人社局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《关于印发武汉市公共就业创业服务事项清单和办事指南表的通 知》（武人社函〔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号，以下简称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号文件）有关规定， 现就企业（单位）社会保险补贴有关问题处理补充通知如下：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20"/>
        <w:jc w:val="left"/>
      </w:pPr>
      <w:bookmarkStart w:id="6" w:name="bookmark6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6"/>
      <w:r>
        <w:rPr>
          <w:b/>
          <w:bCs/>
          <w:color w:val="000000"/>
          <w:spacing w:val="0"/>
          <w:w w:val="100"/>
          <w:position w:val="0"/>
        </w:rPr>
        <w:t>、关于企业（单位）社会保险补贴申报核定事项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500" w:lineRule="exact"/>
        <w:ind w:left="0" w:right="0" w:firstLine="6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、企业（单位）每季度终了之日起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个工作日内，按照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21 </w:t>
      </w:r>
      <w:r>
        <w:rPr>
          <w:color w:val="000000"/>
          <w:spacing w:val="0"/>
          <w:w w:val="100"/>
          <w:position w:val="0"/>
        </w:rPr>
        <w:t>号、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号和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号文件规定向区人社部门公共就业服务机构申报 上季度的社会保险补贴（不缴税的民办非企业单位向社会保险关 系所在区或一照一码营业执照所在区申报）。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79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</w:rPr>
        <w:t>区人社部门受理企业（单位）申报资料之日起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个工作 日内，按照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号文件规定，通过“湖北省公共就业服务信息系统” 对企业提交的申报资料进行审核，在“湖北公共招聘网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”公示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 工作日后无异议的出具审核意见，并填报《武汉市 区（）年（） 季度企业（单位）社会保险补贴审核汇总表》（见附件，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号文 件附件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13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14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各区不再报送市人社部门），一并送区财政部 门。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281" w:val="left"/>
        </w:tabs>
        <w:bidi w:val="0"/>
        <w:spacing w:before="0" w:after="0" w:line="479" w:lineRule="exact"/>
        <w:ind w:left="0" w:right="0" w:firstLine="640"/>
        <w:jc w:val="both"/>
      </w:pPr>
      <w:bookmarkStart w:id="7" w:name="bookmark7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7"/>
      <w:r>
        <w:rPr>
          <w:b/>
          <w:bCs/>
          <w:color w:val="000000"/>
          <w:spacing w:val="0"/>
          <w:w w:val="100"/>
          <w:position w:val="0"/>
        </w:rPr>
        <w:t>、</w:t>
        <w:tab/>
        <w:t>关于企业（单位）社会保险补贴资金拨付事项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7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区财政部门收到区人社部门送交的相关审核资料后，在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个 工作日内，按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28</w:t>
      </w:r>
      <w:r>
        <w:rPr>
          <w:color w:val="000000"/>
          <w:spacing w:val="0"/>
          <w:w w:val="100"/>
          <w:position w:val="0"/>
        </w:rPr>
        <w:t>号文件规定拨付补贴资金。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281" w:val="left"/>
        </w:tabs>
        <w:bidi w:val="0"/>
        <w:spacing w:before="0" w:after="0" w:line="479" w:lineRule="exact"/>
        <w:ind w:left="0" w:right="0" w:firstLine="640"/>
        <w:jc w:val="both"/>
      </w:pPr>
      <w:bookmarkStart w:id="8" w:name="bookmark8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8"/>
      <w:r>
        <w:rPr>
          <w:b/>
          <w:bCs/>
          <w:color w:val="000000"/>
          <w:spacing w:val="0"/>
          <w:w w:val="100"/>
          <w:position w:val="0"/>
        </w:rPr>
        <w:t>、</w:t>
        <w:tab/>
        <w:t>有关要求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4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各区人社部门是企业（单位）社会保险补贴的审核主体；各 区财政部门负责资金拨付的相关工作。各区要加强对企业（单位） 社会保险补贴发放情况的监管，主动接受审计、纪检监察等部门 的监督检查。市人社部门将定期对企业（单位）社会保险补贴资 金审核发放情况进行检查抽查。对检查抽查中发现不符合申报条 件或有弄虚作假等行为的，追回补贴资金,并按照有关规定处理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,2 </w:t>
      </w:r>
      <w:r>
        <w:rPr>
          <w:color w:val="000000"/>
          <w:spacing w:val="0"/>
          <w:w w:val="100"/>
          <w:position w:val="0"/>
        </w:rPr>
        <w:t>年内不再受理该企业（单位）社会保险补贴申请；构成犯罪的， 移交司法机关依法追究法律责任。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338" w:right="0" w:firstLine="0"/>
        <w:jc w:val="left"/>
      </w:pPr>
      <w:r>
        <w:rPr>
          <w:color w:val="000000"/>
          <w:spacing w:val="0"/>
          <w:w w:val="100"/>
          <w:position w:val="0"/>
        </w:rPr>
        <w:t>附件：武汉市区（）年（）季度企业（单位）社会保险 补贴审核汇总表</w:t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2096" w:right="1398" w:bottom="1475" w:left="1573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drawing>
          <wp:inline>
            <wp:extent cx="4980305" cy="162179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980305" cy="1621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="670" w:h="374" w:wrap="none" w:hAnchor="page" w:x="127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6840" w:h="11900" w:orient="landscape"/>
          <w:pgMar w:top="1630" w:right="1141" w:bottom="1704" w:left="1241" w:header="1202" w:footer="1276" w:gutter="0"/>
          <w:cols w:space="720"/>
          <w:noEndnote/>
          <w:rtlGutter w:val="0"/>
          <w:docGrid w:linePitch="360"/>
        </w:sectPr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武汉市 区（）年（）季度企业（单位）社会保险补贴审核汇总表</w:t>
      </w:r>
      <w:bookmarkEnd w:id="10"/>
      <w:bookmarkEnd w:id="11"/>
      <w:bookmarkEnd w:id="9"/>
    </w:p>
    <w:tbl>
      <w:tblPr>
        <w:tblOverlap w:val="never"/>
        <w:jc w:val="center"/>
        <w:tblLayout w:type="fixed"/>
      </w:tblPr>
      <w:tblGrid>
        <w:gridCol w:w="468"/>
        <w:gridCol w:w="1706"/>
        <w:gridCol w:w="814"/>
        <w:gridCol w:w="878"/>
        <w:gridCol w:w="842"/>
        <w:gridCol w:w="792"/>
        <w:gridCol w:w="850"/>
        <w:gridCol w:w="857"/>
        <w:gridCol w:w="850"/>
        <w:gridCol w:w="1843"/>
        <w:gridCol w:w="1937"/>
        <w:gridCol w:w="1721"/>
        <w:gridCol w:w="900"/>
      </w:tblGrid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企业（单位） 名称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享受 人数 （人）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养老保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险补贴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失业保险补贴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医疗保险补贴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三项补贴合计 金额（元）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开户银行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银行账号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rPr>
          <w:trHeight w:val="605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人数 （人）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金额 （元）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人数 （人）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金额 （元）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人数 （人）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金额 （元）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7065645</wp:posOffset>
                </wp:positionH>
                <wp:positionV relativeFrom="paragraph">
                  <wp:posOffset>241300</wp:posOffset>
                </wp:positionV>
                <wp:extent cx="2190115" cy="425450"/>
                <wp:wrapSquare wrapText="lef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0115" cy="425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区公共就业服务机构经办人签字:</w:t>
                              <w:br/>
                              <w:t>年 月 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56.35000000000002pt;margin-top:19.pt;width:172.45000000000002pt;height:33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区公共就业服务机构经办人签字:</w:t>
                        <w:br/>
                        <w:t>年 月 日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说明：此表一式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份，区人社部门、区财政部门各一份。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3614" w:val="left"/>
        </w:tabs>
        <w:bidi w:val="0"/>
        <w:spacing w:before="0" w:after="10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630" w:right="1141" w:bottom="1630" w:left="124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区人社部门负责人签字：</w:t>
        <w:tab/>
        <w:t>（单位盖章）区公共就业服务机构负责人签字:</w:t>
      </w:r>
    </w:p>
    <w:p>
      <w:pPr>
        <w:pStyle w:val="Style16"/>
        <w:keepNext w:val="0"/>
        <w:keepLines w:val="0"/>
        <w:framePr w:w="4442" w:h="346" w:wrap="none" w:hAnchor="page" w:x="155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武汉市人力资源和社会保障局办公室</w:t>
      </w:r>
    </w:p>
    <w:p>
      <w:pPr>
        <w:pStyle w:val="Style28"/>
        <w:keepNext w:val="0"/>
        <w:keepLines w:val="0"/>
        <w:framePr w:w="2873" w:h="353" w:wrap="none" w:hAnchor="page" w:x="7477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日印发</w:t>
      </w:r>
    </w:p>
    <w:p>
      <w:pPr>
        <w:widowControl w:val="0"/>
        <w:spacing w:after="36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4307" w:right="1551" w:bottom="1967" w:left="1551" w:header="13879" w:footer="1539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1026795</wp:posOffset>
              </wp:positionH>
              <wp:positionV relativeFrom="page">
                <wp:posOffset>9647555</wp:posOffset>
              </wp:positionV>
              <wp:extent cx="407035" cy="1231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850000000000009pt;margin-top:759.64999999999998pt;width:32.049999999999997pt;height:9.700000000000001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-2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78D8A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9">
    <w:name w:val="Heading #2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2">
    <w:name w:val="Header or footer|2_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Picture caption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7">
    <w:name w:val="Body text|2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19">
    <w:name w:val="Heading #3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21">
    <w:name w:val="Other|2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23">
    <w:name w:val="Other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9">
    <w:name w:val="Body text|3_"/>
    <w:basedOn w:val="DefaultParagraphFont"/>
    <w:link w:val="Style28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680" w:line="972" w:lineRule="exact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78D8A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338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8">
    <w:name w:val="Heading #2|1"/>
    <w:basedOn w:val="Normal"/>
    <w:link w:val="CharStyle9"/>
    <w:pPr>
      <w:widowControl w:val="0"/>
      <w:shd w:val="clear" w:color="auto" w:fill="auto"/>
      <w:spacing w:after="400" w:line="511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1">
    <w:name w:val="Header or footer|2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Picture caption|1"/>
    <w:basedOn w:val="Normal"/>
    <w:link w:val="CharStyle15"/>
    <w:pPr>
      <w:widowControl w:val="0"/>
      <w:shd w:val="clear" w:color="auto" w:fill="auto"/>
      <w:spacing w:line="468" w:lineRule="exact"/>
      <w:ind w:left="920" w:hanging="9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6">
    <w:name w:val="Body text|2"/>
    <w:basedOn w:val="Normal"/>
    <w:link w:val="CharStyle17"/>
    <w:pPr>
      <w:widowControl w:val="0"/>
      <w:shd w:val="clear" w:color="auto" w:fill="auto"/>
      <w:spacing w:after="50" w:line="262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18">
    <w:name w:val="Heading #3|1"/>
    <w:basedOn w:val="Normal"/>
    <w:link w:val="CharStyle19"/>
    <w:pPr>
      <w:widowControl w:val="0"/>
      <w:shd w:val="clear" w:color="auto" w:fill="auto"/>
      <w:spacing w:after="40"/>
      <w:jc w:val="center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20">
    <w:name w:val="Other|2"/>
    <w:basedOn w:val="Normal"/>
    <w:link w:val="CharStyle21"/>
    <w:pPr>
      <w:widowControl w:val="0"/>
      <w:shd w:val="clear" w:color="auto" w:fill="auto"/>
      <w:ind w:firstLine="2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2">
    <w:name w:val="Other|1"/>
    <w:basedOn w:val="Normal"/>
    <w:link w:val="CharStyle23"/>
    <w:pPr>
      <w:widowControl w:val="0"/>
      <w:shd w:val="clear" w:color="auto" w:fill="auto"/>
      <w:spacing w:line="338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8">
    <w:name w:val="Body text|3"/>
    <w:basedOn w:val="Normal"/>
    <w:link w:val="CharStyle2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footer" Target="footer3.xml"/></Relationships>
</file>