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rPr>
          <w:rStyle w:val="10"/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outlineLvl w:val="9"/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年审查、申报用人单位数量指标计划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default" w:ascii="Times New Roman" w:hAnsi="Times New Roman" w:cs="Times New Roman"/>
        </w:rPr>
      </w:pPr>
    </w:p>
    <w:tbl>
      <w:tblPr>
        <w:tblStyle w:val="8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  <w:lang w:val="en-US" w:eastAsia="zh-CN"/>
              </w:rPr>
              <w:t>区  划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</w:rPr>
              <w:t>申报用人单位数量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</w:rPr>
            </w:pPr>
            <w:r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</w:rPr>
              <w:t>单位：户</w:t>
            </w:r>
            <w:r>
              <w:rPr>
                <w:rStyle w:val="10"/>
                <w:rFonts w:hint="default" w:ascii="Times New Roman" w:hAnsi="Times New Roman" w:eastAsia="方正黑体简体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江岸区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江汉区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硚口区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汉阳区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武昌区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青山区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洪山区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经开区（汉南区）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东湖开发区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蔡甸区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江夏区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东西湖区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黄陂区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新洲区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长江新区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合   计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fldChar w:fldCharType="begin"/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instrText xml:space="preserve"> =SUM(ABOVE) \* MERGEFORMAT </w:instrTex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50520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176E"/>
    <w:rsid w:val="1160176E"/>
    <w:rsid w:val="229A4CF5"/>
    <w:rsid w:val="591B11E6"/>
    <w:rsid w:val="7AA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7">
    <w:name w:val="footer"/>
    <w:basedOn w:val="1"/>
    <w:next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2024-11-21T07:35:00Z</dcterms:created>
  <dc:creator>刘增超</dc:creator>
  <cp:lastModifiedBy>刘增超</cp:lastModifiedBy>
  <dcterms:modified xsi:type="dcterms:W3CDTF">2024-11-21T07:36:08Z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